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0C" w:rsidRDefault="00C3700C" w:rsidP="00C37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18B1D3" wp14:editId="2F6ADE72">
            <wp:simplePos x="0" y="0"/>
            <wp:positionH relativeFrom="column">
              <wp:posOffset>-70485</wp:posOffset>
            </wp:positionH>
            <wp:positionV relativeFrom="paragraph">
              <wp:posOffset>-281940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2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lang w:eastAsia="ru-RU"/>
        </w:rPr>
        <w:t>МУНИЦИПАЛЬНОЕ  БЮДЖЕТНОЕ  УЧРЕЖДЕНИЕ</w:t>
      </w:r>
    </w:p>
    <w:p w:rsidR="00C3700C" w:rsidRDefault="00C3700C" w:rsidP="00C370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ДОПОЛНИТЕЛЬНОГО  ОБРАЗОВАНИЯ </w:t>
      </w:r>
    </w:p>
    <w:p w:rsidR="00C3700C" w:rsidRDefault="00C3700C" w:rsidP="00C370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«ДЕТСКАЯ  ШКОЛА  ИСКУССТВ №5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.Й</w:t>
      </w:r>
      <w:proofErr w:type="gramEnd"/>
      <w:r>
        <w:rPr>
          <w:rFonts w:ascii="Times New Roman" w:eastAsia="Times New Roman" w:hAnsi="Times New Roman"/>
          <w:b/>
          <w:lang w:eastAsia="ru-RU"/>
        </w:rPr>
        <w:t>ОШКАР</w:t>
      </w:r>
      <w:proofErr w:type="spellEnd"/>
      <w:r>
        <w:rPr>
          <w:rFonts w:ascii="Times New Roman" w:eastAsia="Times New Roman" w:hAnsi="Times New Roman"/>
          <w:b/>
          <w:lang w:eastAsia="ru-RU"/>
        </w:rPr>
        <w:t>-ОЛЫ»</w:t>
      </w:r>
    </w:p>
    <w:p w:rsidR="00C3700C" w:rsidRDefault="00C3700C" w:rsidP="00C37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</w:t>
      </w:r>
    </w:p>
    <w:p w:rsidR="00C3700C" w:rsidRDefault="00C3700C" w:rsidP="00C370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Йоча-влаклан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ешартыш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eastAsia="ru-RU"/>
        </w:rPr>
        <w:t>шинчымашым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пуышо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Йошкар-Оласе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5-ше </w:t>
      </w:r>
    </w:p>
    <w:p w:rsidR="00C3700C" w:rsidRDefault="00C3700C" w:rsidP="00C370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№-ан </w:t>
      </w:r>
      <w:proofErr w:type="spellStart"/>
      <w:r>
        <w:rPr>
          <w:rFonts w:ascii="Times New Roman" w:eastAsia="Times New Roman" w:hAnsi="Times New Roman"/>
          <w:b/>
          <w:lang w:eastAsia="ru-RU"/>
        </w:rPr>
        <w:t>сымыктыш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йоча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школ» муниципал бюджет </w:t>
      </w:r>
      <w:proofErr w:type="spellStart"/>
      <w:r>
        <w:rPr>
          <w:rFonts w:ascii="Times New Roman" w:eastAsia="Times New Roman" w:hAnsi="Times New Roman"/>
          <w:b/>
          <w:lang w:eastAsia="ru-RU"/>
        </w:rPr>
        <w:t>тöнеж</w:t>
      </w:r>
      <w:proofErr w:type="spellEnd"/>
    </w:p>
    <w:p w:rsidR="00C3700C" w:rsidRDefault="00C3700C" w:rsidP="00C370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424918,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ошкар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-Ола,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с.Семеновка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ул.Чернышевского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д.2 тел./факс: (8362) 72-78-66</w:t>
      </w:r>
    </w:p>
    <w:p w:rsidR="00C3700C" w:rsidRDefault="00C3700C" w:rsidP="00C3700C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E-mail: lib-5</w:t>
      </w:r>
      <w:hyperlink r:id="rId7" w:history="1">
        <w:r>
          <w:rPr>
            <w:rStyle w:val="a5"/>
            <w:rFonts w:ascii="Times New Roman" w:eastAsia="Times New Roman" w:hAnsi="Times New Roman"/>
            <w:sz w:val="20"/>
            <w:szCs w:val="20"/>
            <w:lang w:val="en-US" w:eastAsia="ru-RU"/>
          </w:rPr>
          <w:t>@yandex.ru</w:t>
        </w:r>
      </w:hyperlink>
    </w:p>
    <w:p w:rsidR="00C3700C" w:rsidRDefault="00C3700C" w:rsidP="00C370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700C" w:rsidTr="00C370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0C" w:rsidRDefault="00C37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C3700C" w:rsidRDefault="00C370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C3700C" w:rsidRDefault="00C37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0C" w:rsidRDefault="00C3700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3700C" w:rsidRDefault="00C3700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C3700C" w:rsidRDefault="00C3700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C3700C" w:rsidRDefault="00C3700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C3700C" w:rsidRDefault="00C3700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25.12.2015г.№__35_</w:t>
            </w:r>
          </w:p>
        </w:tc>
      </w:tr>
    </w:tbl>
    <w:p w:rsidR="00C3700C" w:rsidRDefault="00C3700C" w:rsidP="00C37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00C" w:rsidRDefault="00C3700C" w:rsidP="00C37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00C" w:rsidRDefault="00C3700C" w:rsidP="00C370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3700C" w:rsidRDefault="00C3700C" w:rsidP="00C3700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порядке перевода, отчислении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восстановлении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3700C" w:rsidRDefault="00C3700C" w:rsidP="00C3700C">
      <w:pPr>
        <w:pStyle w:val="a4"/>
        <w:numPr>
          <w:ilvl w:val="1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 порядке перевода, отчисления и </w:t>
      </w:r>
      <w:r>
        <w:rPr>
          <w:rFonts w:ascii="Times New Roman" w:hAnsi="Times New Roman"/>
          <w:sz w:val="28"/>
          <w:szCs w:val="28"/>
        </w:rPr>
        <w:t>восстановления</w:t>
      </w:r>
      <w:r>
        <w:rPr>
          <w:rFonts w:ascii="Times New Roman" w:hAnsi="Times New Roman"/>
          <w:sz w:val="28"/>
          <w:szCs w:val="28"/>
        </w:rPr>
        <w:t xml:space="preserve"> учащихся (о порядке изменения образовательных отношений) (далее Положение) разработана МБУДО «ДШИ №5 г. Йошкар-Олы» в соответствии со статьей 57 Федерального закона от 29 декабря 2012 г. №273 –ФЗ «Об образовании в Российской Федерации»,  пунктом 9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29 августа 2013г. №1008</w:t>
      </w:r>
    </w:p>
    <w:p w:rsidR="00C3700C" w:rsidRDefault="00C3700C" w:rsidP="00C3700C">
      <w:pPr>
        <w:pStyle w:val="a4"/>
        <w:numPr>
          <w:ilvl w:val="1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отношениями в сфере образования (образовательными отношениями) понимается совокупность  общественных отношений по реализации права граждан на образование, целью которых является освоение обучающимися содержание образовательных программ, а так  же общественных отношений, которые связаны с образовательными отношениями  целью которых является создание условий для реализации прав граждан на образование.</w:t>
      </w:r>
      <w:proofErr w:type="gramEnd"/>
    </w:p>
    <w:p w:rsidR="00C3700C" w:rsidRDefault="00C3700C" w:rsidP="00C3700C">
      <w:pPr>
        <w:pStyle w:val="a4"/>
        <w:numPr>
          <w:ilvl w:val="1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Образовательные отношения изменяются в случае изменений условий получения обучающимися образования по конкретной дополнительной образовательной программе, повлекшего за собой изменение прав и обязанностей обучающегося и Организации.</w:t>
      </w:r>
      <w:proofErr w:type="gramEnd"/>
    </w:p>
    <w:p w:rsidR="00C3700C" w:rsidRDefault="00C3700C" w:rsidP="00C3700C">
      <w:pPr>
        <w:pStyle w:val="a4"/>
        <w:numPr>
          <w:ilvl w:val="1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отношения могут быть изменены как по инициативе как по инициативе совершеннолетнего обучающегося или родителей (законных представителей</w:t>
      </w:r>
      <w:proofErr w:type="gramStart"/>
      <w:r>
        <w:rPr>
          <w:rFonts w:ascii="Times New Roman" w:hAnsi="Times New Roman"/>
          <w:sz w:val="28"/>
          <w:szCs w:val="28"/>
        </w:rPr>
        <w:t>)н</w:t>
      </w:r>
      <w:proofErr w:type="gramEnd"/>
      <w:r>
        <w:rPr>
          <w:rFonts w:ascii="Times New Roman" w:hAnsi="Times New Roman"/>
          <w:sz w:val="28"/>
          <w:szCs w:val="28"/>
        </w:rPr>
        <w:t xml:space="preserve">есовершеннолетнего обучающегося – </w:t>
      </w:r>
      <w:r>
        <w:rPr>
          <w:rFonts w:ascii="Times New Roman" w:hAnsi="Times New Roman"/>
          <w:sz w:val="28"/>
          <w:szCs w:val="28"/>
        </w:rPr>
        <w:lastRenderedPageBreak/>
        <w:t xml:space="preserve">на основании его (их) письменного заявления об этом, так по инициативе Организации. </w:t>
      </w:r>
    </w:p>
    <w:p w:rsidR="00C3700C" w:rsidRDefault="00C3700C" w:rsidP="00C370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00C" w:rsidRDefault="00C3700C" w:rsidP="00C370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и основания перевода учащихся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Школе реализуются дополнительные предпрофессиональные общеобразовательные программы в области искусств и дополнительные общеразвивающие общеобразовательные программы в области искусств.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целях осуществления индивидуального </w:t>
      </w:r>
      <w:proofErr w:type="gramStart"/>
      <w:r>
        <w:rPr>
          <w:rFonts w:ascii="Times New Roman" w:hAnsi="Times New Roman"/>
          <w:sz w:val="28"/>
          <w:szCs w:val="28"/>
        </w:rPr>
        <w:t>подхода</w:t>
      </w:r>
      <w:proofErr w:type="gramEnd"/>
      <w:r>
        <w:rPr>
          <w:rFonts w:ascii="Times New Roman" w:hAnsi="Times New Roman"/>
          <w:sz w:val="28"/>
          <w:szCs w:val="28"/>
        </w:rPr>
        <w:t xml:space="preserve"> к особенностям творческого развития обучающегося в образовательном учреждении и эффективного использования бюджетных средств Школа не исключают возможности перевода обучающегося с одной образовательной программы на другую, а именно: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предпрофессиональной программы на общеразвивающую;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общеразвивающей программы на предпрофессиональную;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одной предпрофессиональной программы на другую предпрофессиональную;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одной общеразвивающей программы на другую общеразвивающую. Возможен также перевод учащегося с </w:t>
      </w:r>
      <w:proofErr w:type="gramStart"/>
      <w:r>
        <w:rPr>
          <w:rFonts w:ascii="Times New Roman" w:hAnsi="Times New Roman"/>
          <w:sz w:val="28"/>
          <w:szCs w:val="28"/>
        </w:rPr>
        <w:t>платной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бесплатную форму обучения.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Основанием для перевода на другую образовательную программу являются: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высказанное в письменной форме пожелание родителей (законных представителей) при условии соответствия уровня способностей, знаний, умений и навыков учащегося избранной программе и готовности к ее освоению;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невозможность продолжения обучения по ранее избранной образовательной программе по причине недостаточности творческих способностей и (или) физического развития учащегося или иным причинам;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возникновение у учащегося медицинских показаний, предусматривающих иной режим посещения учебных занятий, нежели установленный учебным планом </w:t>
      </w:r>
      <w:proofErr w:type="spellStart"/>
      <w:r>
        <w:rPr>
          <w:rFonts w:ascii="Times New Roman" w:hAnsi="Times New Roman"/>
          <w:sz w:val="28"/>
          <w:szCs w:val="28"/>
        </w:rPr>
        <w:t>осваеваемой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программы.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Перевод учащегося с предпрофессиональной программы на общеразвивающую, а также с общеразвивающей программы на предпрофессиональную производится по рекомендации отдела (отделения) при наличии заявления родителей (законных представителей) учащегося.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При переводе учащегося с предпрофессиональной программы на общеразвивающую дополнительные испытания не требуются.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При переводе с общеразвивающей программы на предпрофессиональную учащийся отчисляется с общеразвивающей программы и затем проходит через отборочные испытания при участии приемной комиссии в целях установления соответствия уровня способностей, знаний, умений и навыков учащегося избранной предпрофессиональной программе и готовности к ее освоению.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испытания оформляются протоколом приемной комиссии. В случае соответствия испытуемого требованиям предпрофессиональной программы учащийся принимается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программе по сокращенному учебному плану.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Перевод с одной предпрофессиональной программы на другую предпрофессиональную программу производится по заявлению родителей (законных представителей) учащегося. При переводе с одной предпрофессиональной программы на другую предпрофессиональную программу учащийся отчисляется с одной предпрофессиональной программы и затем проходит через отборочные испытания при участии приемной комиссии в целях установления соответствия уровня способностей, знаний, умений и навыков учащегося избранной другой предпрофессиональной программе и готовности к ее освоению.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  Процедура перевода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 Родитель (законный представитель) обучающегося подает личное заявление о переводе на имя директора Школы;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Заместитель директора по учебно-воспитательной работе проводит следующие организационные мероприятия: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3.2.1. Проводит личное собеседование с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его родителями (законными представителями), преподавателями обучающегося.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3.2.2. Устанавливает наличие вакантных мест по ОП, на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которую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обучающийся намерен перейти. При отсутствии вакантных мест, финансируемых из средств городского бюджета (в том числе частичного),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обучающемуся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быть предложен вариант перевода на ОП с оплатой стоимости обучения на договорной основе.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3.2.3. Определяет соответствие изученных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дисциплин по учебному плану ОП, на которую намерен перейти обучающийся. Устанавливает разницу, возникшую из-за отличий учебных планов.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3.2.4. Готовит по итогам проведенных мероприятий сообщение для Приемной комиссии школы.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Приемная комиссия  школы выполняет следующие организационно-методические мероприятия: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3.3.1. Заслушивает сообщение заместителя директора по вопросам, обозначенным в п. 4.2. настоящих Правил.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3.3.2. Рассматривает результаты промежуточной аттестации обучающегося по всем предметам (дисциплинам) учебного плана.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4.3.3.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Вносит в повестку дня педагогического совета рекомендацию по переводу обучающегося на желаемую ОП с указанием: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вида учебного плана (обучение по общему учебному плану ОП, либо по индивидуальному учебному плану);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класса, в который переводится обучающийся и общего срока обучения (нормативный, либо сокращенный);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необходимости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досдачи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учебного материала по предметам, если таковая имеется.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Педагогический совет принимает решение о переводе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3.5. Директор утверждает решение о переводе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приказом.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Перевод с одной общеразвивающей программы на другую общеразвивающую производится по заявлению родителей (законных представителей) учащегося.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Решение о переводе учащегося на другую образовательную программу принимается Педагогическим советом школы и оформляется приказом директора.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Перевод с платной на бюджетную форму обучения по одной и той же образовательной программе возможен при наличии вакантных мест из числа, установленного в муниципальном  задании.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зачисления на вакантное место учащийся проходит процедуру конкурсного отбора при участии приемной комиссии. Решение о переводе учащегося на бюджетную форму обучения принимается приемной комиссией школы и оформляется приказом директора.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3.9..Учащийся может быть принят в ДШИ на вакантное место переводом из другой образовательной организации, реализующей образовательную программу соответствующего уровня. В этом случае ДШИ производит зачет результатов освоения учащимся учебных предметов по документам, предоставленным учащимся из другой образовательной организации (академическая справка, индивидуальный план).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ДШИ имеет право проведения прослушиваний, просмотров, консультаций с целью установления соответствия уровня знаний, умений и навыков учащегося требованиям школы. Учащийся может быть принят в ДШИ переводом из другой образовательной организации как на ту же ступень, так и классом ниже.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Зачисление в ДШИ в порядке перевода из другой образовательной организации оформляется приказом директора. </w:t>
      </w:r>
    </w:p>
    <w:p w:rsidR="00C3700C" w:rsidRDefault="00C3700C" w:rsidP="00C370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и основания отчисления учащихся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4.1.Отчисление учащегося (прекращение образовательных отношений) в соответствии с Законом об образовании (ст. 61) производится в связи с завершением образования или досрочно по следующим основаниям: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инициативе учащегося или его родителей (законных представителей), в том числе в случае перевода в другую организацию;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инициативе ДШИ, как мера дисциплинарного взыскания к лицам, достигшим возраста пятнадцати лет, в случае, если иные меры не дали результата и дальнейшее пребывание учащегося в ДШИ оказывает отрицательное влияние на других учащихся, нарушает их права и права работников организации (п. 8 ст. 43 Закона об образовании);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Досрочное прекращение образовательных отношений по инициативе учащегося и родителей (законных представителей) не влечет за собой возникновение каких-либо дополнительных обязательств. Если учащийся получал во временное пользование имущество ДШИ (музыкальный инструмент, ноты, учебные пособия), он обязан вернуть это имущество в целости до момента отчисления.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Основанием для прекращения образовательных отношений является приказ директора об отчислении учащегося.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досрочном прекращении образовательных отношений ДШИ выдает отчисленному учащемуся справку об обучении.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3. Порядок и основания восстановления учащихся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 Учащийся, отчисленный из ДШИ до завершения освоения образовательной программы по тем или иным причинам, имеет право на восстановление для обучения в течение пяти лет после отчисления при условии наличия вакантных мест, но не ранее завершения учебного года, в котором учащийся был отчислен (ст. 62 Закона об образовании).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 зависимости от срока, прошедшего с момента отчисления, учащийся может быть принят в порядке восстановления в тот же класс либо с повторением одного и более классов.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учащийся при отчислении не прошел промежуточную аттестацию за соответствующий год, за ним признается академическая задолженность, которую он обязан ликвидировать в установленные ему сроки.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Решение о восстановлении учащегося принимается Педагогическим советом и оформляется приказом директора.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Прием учащихся в Учреждение из другого образовательного учреждения, реализующего образовательные программы соответствующего уровня, производится приказом руководителя Учреждения при наличии свободных мест и по предоставлению родителем (законным представителем) следующих документов: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свидетельства о рождении (для детей младше 14 лет),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паспорта (для детей старше 14 лет),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фотография ребенка 3x4,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родителя или законного представителя, </w:t>
      </w:r>
    </w:p>
    <w:p w:rsidR="00C3700C" w:rsidRDefault="00C3700C" w:rsidP="00C3700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 иные документы (академическая справка, индивидуальный план при переводе на предпрофессиональные программы.</w:t>
      </w:r>
      <w:proofErr w:type="gramEnd"/>
    </w:p>
    <w:p w:rsidR="00DE0E4D" w:rsidRPr="00C3700C" w:rsidRDefault="00DE0E4D" w:rsidP="00C3700C"/>
    <w:sectPr w:rsidR="00DE0E4D" w:rsidRPr="00C3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E39"/>
    <w:multiLevelType w:val="multilevel"/>
    <w:tmpl w:val="54583C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08"/>
    <w:rsid w:val="00326026"/>
    <w:rsid w:val="00C3700C"/>
    <w:rsid w:val="00CD1308"/>
    <w:rsid w:val="00DE0E4D"/>
    <w:rsid w:val="00E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0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0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-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1664</Words>
  <Characters>9487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2016-06-12T10:19:00Z</dcterms:created>
  <dcterms:modified xsi:type="dcterms:W3CDTF">2017-07-21T19:46:00Z</dcterms:modified>
</cp:coreProperties>
</file>