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AC" w:rsidRPr="00D510DF" w:rsidRDefault="000D05AC" w:rsidP="000D05AC">
      <w:pPr>
        <w:jc w:val="right"/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D05AC" w:rsidRPr="00D510DF" w:rsidRDefault="000D05AC" w:rsidP="000D05A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510DF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0D05AC" w:rsidRPr="00D510DF" w:rsidRDefault="000D05AC" w:rsidP="000D05AC">
      <w:pPr>
        <w:jc w:val="right"/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Министерства культуры </w:t>
      </w:r>
    </w:p>
    <w:p w:rsidR="000D05AC" w:rsidRPr="00D510DF" w:rsidRDefault="000D05AC" w:rsidP="000D05AC">
      <w:pPr>
        <w:jc w:val="right"/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Российской Федерации от 12. 03.2012 № 165</w:t>
      </w:r>
    </w:p>
    <w:p w:rsidR="000D05AC" w:rsidRPr="00D510DF" w:rsidRDefault="000D05AC" w:rsidP="000D0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b/>
          <w:sz w:val="28"/>
          <w:szCs w:val="28"/>
        </w:rPr>
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</w:r>
      <w:r w:rsidRPr="00D510DF">
        <w:rPr>
          <w:rFonts w:ascii="Times New Roman" w:hAnsi="Times New Roman" w:cs="Times New Roman"/>
          <w:b/>
          <w:sz w:val="28"/>
          <w:szCs w:val="28"/>
          <w:u w:val="single"/>
        </w:rPr>
        <w:t>«Духовые и ударные инструменты»</w:t>
      </w:r>
      <w:r w:rsidRPr="00D510DF">
        <w:rPr>
          <w:rFonts w:ascii="Times New Roman" w:hAnsi="Times New Roman" w:cs="Times New Roman"/>
          <w:b/>
          <w:sz w:val="28"/>
          <w:szCs w:val="28"/>
        </w:rPr>
        <w:t xml:space="preserve"> и сроку </w:t>
      </w:r>
      <w:proofErr w:type="gramStart"/>
      <w:r w:rsidRPr="00D510DF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D510DF">
        <w:rPr>
          <w:rFonts w:ascii="Times New Roman" w:hAnsi="Times New Roman" w:cs="Times New Roman"/>
          <w:b/>
          <w:sz w:val="28"/>
          <w:szCs w:val="28"/>
        </w:rPr>
        <w:t xml:space="preserve"> этой программе</w:t>
      </w:r>
      <w:r w:rsidRPr="00D5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AC" w:rsidRPr="00D510DF" w:rsidRDefault="000D05AC" w:rsidP="000D0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1. 1. 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(далее - программа «Духовые и ударные инструменты») и сроку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этой программе,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право осуществления образовательной деятельности.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ФГТ учитывают возрастные и индивидуальные особенности обучающихся и направлены на: выявление одаренных детей в области музыкального искусства в раннем детском возрасте; создание условий для художественного образования, эстетического 2 воспитания, духовно-нравственного развития детей; приобретение детьми знаний, умений и навыков игры на духовых инструментах (флейта, гобой, кларнет, валторна, труба, саксофон, фагот, туба, тромбон) и ударных инструментах;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 xml:space="preserve">приобретение детьми умений и навыков сольного, ансамблевого и (или) оркестрового исполнительства; приобретение детьми опыта творческой деятельности; овладение детьми духовными и культурными ценностями народов мира; приобщение детей к коллективному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, исполнительским традициям духового и (или)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-джазового оркестра;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  <w:proofErr w:type="gramEnd"/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lastRenderedPageBreak/>
        <w:t xml:space="preserve">1.3. ФГТ разработаны с учетом: обеспечения преемственности программы «Духовые и ударные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 сохранения единства образовательного пространства Российской Федерации в сфере культуры и искусства.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ФГТ ориентированы на: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ценностями; формирование у обучающихся умения самостоятельно воспринимать и оценивать культурные ценности; 3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коллективного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/неуспеха собственной учебной деятельности, определению наиболее эффективных способов достижения результата.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1.5. Срок освоения программы «Духовые и ударные инструменты» для детей, поступивших в ОУ в первый класс в возрасте с шести лет шести месяцев до девяти лет, составляет 8 лет. Срок освоения программы «Духовые и ударные инструменты» для детей, поступивших в ОУ в первый класс в возрасте с десяти до двенадцати лет, составляет 5 лет. Срок освоения программы «Духовые и ударные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</w:t>
      </w:r>
      <w:r w:rsidRPr="00D510D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программы в области музыкального искусства, может быть увеличен на один год.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1.6. Образовательное учреждение имеет право реализовывать программу «Духовые и ударные инструменты» в сокращенные сроки, а также по индивидуальным учебным планам с учетом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ФГТ.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1.7. При приеме на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подготовленные музыкальные произведения на духовом или ударном инструменте.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1.8. ФГТ являются основой для оценки качества образования. Освоение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программы «Духовые и ударные инструменты»,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 II. Используемые сокращения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настоящих ФГТ используются следующие сокращения: программа «Духовые и ударные инструменты» – дополнительная предпрофессиональная общеобразовательная программа в области музыкального искусства «Духовые и ударные инструменты»; ОП – образовательная программа; ОУ – образовательное учреждение; ФГТ – федеральные государственные требования. I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II. Требования к минимуму содержания программы «Духовые и ударные инструменты»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.1. Минимум содержания программы «Духовые и ударные инструменты» должен обеспечивать целостное художественно-эстетическое развитие личности и приобретение ею в процессе освоения ОП музыкальн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исполнительских и теоретических знаний, умений и навыков. 5 ОУ с учетом настоящих ФГТ может разрабатывать ОП «Духовые и ударные инструменты» в области музыкального искусства игры на духовых и ударных инструментах и/или в области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-джазового инструментального искусства. Разработка ОУ ОП в области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>-джазового инструментального искусства предусматривает обучение детей игре на следующих музыкальных инструментах: саксофоне, трубе, тромбоне, гитаре (электрогитаре, ба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гитаре), ударных инструментах.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lastRenderedPageBreak/>
        <w:t xml:space="preserve">3.2. Результатом освоения программы «Духовые и ударные инструменты» является приобретение обучающимися следующих знаний, умений и навыков в предметных областях: в области музыкального исполнительства: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знания художественно-эстетических, технических особенностей, характерных для сольного, ансамблевого и (или) оркестрового исполнительства;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знания музыкальной терминологии;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– умения грамотно исполнять музыкальные произведения соло, в ансамбле/оркестре на духовом или ударном инструменте;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умения самостоятельно разучивать музыкальные произведения различных жанров и стилей на духовом или ударном инструменте;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умения самостоятельно преодолевать технические трудности при разучивании несложного музыкального произведения на духовом или ударном инструменте;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умения создавать художественный образ при исполнении музыкального произведения на духовом или ударном инструменте;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– навыков игры на фортепиано несложных музыкальных произведений различных стилей и жанров;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– навыков подбора по слуху;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первичных навыков в области теоретического анализа исполняемых произведений;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навыков публичных выступлений сольных, ансамблевых, оркестровых (в составе духового или </w:t>
      </w:r>
      <w:r w:rsidR="003941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D510D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-джазового оркестра, а также, при наличии, симфонического);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в области теории и истории музыки: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знания музыкальной грамоты;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lastRenderedPageBreak/>
        <w:t xml:space="preserve"> 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первичные знания в области строения классических музыкальных форм;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– умения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навыков восприятия музыкальных произведений различных стилей и жанров, созданных в разные исторические периоды.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навыков восприятия элементов музыкального языка;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навыков анализа музыкального произведения;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навыков записи музыкального текста по слуху;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навыков вокального исполнения музыкального текста;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первичных навыков и умений по сочинению музыкального текста.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3.3. Результатом освоения программы «Духовые и ударные инструменты»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в области музыкального исполнительства: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знания основного репертуара для духового или ударного инструмента (инструментов духового или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>-джазового оркестра);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знания ансамблевого и оркестрового репертуара для духовых или ударных инструментов, в том числе инструментов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-джазового оркестра;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– знания различных исполнительских интерпретаций музыкальных произведений;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0DF">
        <w:rPr>
          <w:rFonts w:ascii="Times New Roman" w:hAnsi="Times New Roman" w:cs="Times New Roman"/>
          <w:sz w:val="28"/>
          <w:szCs w:val="28"/>
        </w:rPr>
        <w:lastRenderedPageBreak/>
        <w:t>в области теории и истории музыки: – первичные знания в области основных эстетических и стилевых направлений в области музыкального, изобразительного, театрального и киноискусства; 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  <w:proofErr w:type="gramEnd"/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умения осуществлять элементарный анализ нотного текста с объяснением роли выразительных сре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навыков сочинения и импровизации музыкального текста;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навыков восприятия современной музыки.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3.4. Результаты освоения программы «Духовые и ударные инструменты» по учебным предметам обязательной части должны отражать: </w:t>
      </w:r>
    </w:p>
    <w:p w:rsidR="000D05AC" w:rsidRPr="00D510DF" w:rsidRDefault="000D05AC">
      <w:pPr>
        <w:rPr>
          <w:rFonts w:ascii="Times New Roman" w:hAnsi="Times New Roman" w:cs="Times New Roman"/>
          <w:b/>
          <w:sz w:val="28"/>
          <w:szCs w:val="28"/>
        </w:rPr>
      </w:pPr>
      <w:r w:rsidRPr="00D510DF">
        <w:rPr>
          <w:rFonts w:ascii="Times New Roman" w:hAnsi="Times New Roman" w:cs="Times New Roman"/>
          <w:b/>
          <w:sz w:val="28"/>
          <w:szCs w:val="28"/>
        </w:rPr>
        <w:t xml:space="preserve">3.4.1. Специальность: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– наличие у обучающегося интереса к музыкальному искусству, самостоятельному музыкальному исполнительству;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сформированный комплекс исполнительских знаний, умений и навыков,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8 музыкальных произведений различных эпох, стилей, направлений, жанров и форм;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знание репертуара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-джазового оркестра (при условии реализации ОП в области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>-джазового инструментального искусства);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знание художественно-исполнительских возможностей духового или ударного инструмента; – знание профессиональной терминологии;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наличие умений по чтению с листа музыкальных произведений;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lastRenderedPageBreak/>
        <w:t xml:space="preserve"> – навыки по воспитанию слухового контроля, умению управлять процессом исполнения музыкального произведения;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наличие музыкальной памяти, развитого мелодического, ладогармонического, тембрового слуха;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наличие навыков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-концертной работы в качестве солиста. </w:t>
      </w:r>
    </w:p>
    <w:p w:rsidR="000D05AC" w:rsidRPr="00D510DF" w:rsidRDefault="000D05AC">
      <w:pPr>
        <w:rPr>
          <w:rFonts w:ascii="Times New Roman" w:hAnsi="Times New Roman" w:cs="Times New Roman"/>
          <w:b/>
          <w:sz w:val="28"/>
          <w:szCs w:val="28"/>
        </w:rPr>
      </w:pPr>
      <w:r w:rsidRPr="00D510DF">
        <w:rPr>
          <w:rFonts w:ascii="Times New Roman" w:hAnsi="Times New Roman" w:cs="Times New Roman"/>
          <w:b/>
          <w:sz w:val="28"/>
          <w:szCs w:val="28"/>
        </w:rPr>
        <w:t>3.4.2. Ансамбль: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 реализацию исполнительского замысла;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коллективному исполнительству;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знание основных направлений камерно-ансамблевой музыки - эпохи барокко, в том числе сочинений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>, венской классики, романтизма, русской музыки XIX века, отечественной и зарубежной музыки XX века;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 при реализации ОП в области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>-джазового инструментального искусства дополнительно: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навыки использования элементарных джазовых приемов в ансамблевом исполнительстве;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– первичные навыки по импровизации на заданную тему (джазовый стандарт) в составе ансамбля.</w:t>
      </w:r>
    </w:p>
    <w:p w:rsidR="000D05AC" w:rsidRPr="00D510DF" w:rsidRDefault="000D05AC">
      <w:pPr>
        <w:rPr>
          <w:rFonts w:ascii="Times New Roman" w:hAnsi="Times New Roman" w:cs="Times New Roman"/>
          <w:b/>
          <w:sz w:val="28"/>
          <w:szCs w:val="28"/>
        </w:rPr>
      </w:pPr>
      <w:r w:rsidRPr="00D510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3.4.3. Фортепиано: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знание инструментальных и художественных особенностей и возможностей фортепиано;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:rsidR="000D05AC" w:rsidRPr="00D510DF" w:rsidRDefault="000D05AC">
      <w:pPr>
        <w:rPr>
          <w:rFonts w:ascii="Times New Roman" w:hAnsi="Times New Roman" w:cs="Times New Roman"/>
          <w:b/>
          <w:sz w:val="28"/>
          <w:szCs w:val="28"/>
        </w:rPr>
      </w:pPr>
      <w:r w:rsidRPr="00D510DF">
        <w:rPr>
          <w:rFonts w:ascii="Times New Roman" w:hAnsi="Times New Roman" w:cs="Times New Roman"/>
          <w:b/>
          <w:sz w:val="28"/>
          <w:szCs w:val="28"/>
        </w:rPr>
        <w:t>3.4.4. Хоровой класс: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умение передавать авторский замысел музыкального произведения с помощью органического сочетания слова и музыки;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навыки коллективного хорового исполнительского творчества;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наличие практических навыков исполнения партий в составе вокального ансамбля и хорового коллектива. </w:t>
      </w:r>
    </w:p>
    <w:p w:rsidR="000D05AC" w:rsidRPr="00D510DF" w:rsidRDefault="000D05AC">
      <w:pPr>
        <w:rPr>
          <w:rFonts w:ascii="Times New Roman" w:hAnsi="Times New Roman" w:cs="Times New Roman"/>
          <w:b/>
          <w:sz w:val="28"/>
          <w:szCs w:val="28"/>
        </w:rPr>
      </w:pPr>
      <w:r w:rsidRPr="00D510DF">
        <w:rPr>
          <w:rFonts w:ascii="Times New Roman" w:hAnsi="Times New Roman" w:cs="Times New Roman"/>
          <w:b/>
          <w:sz w:val="28"/>
          <w:szCs w:val="28"/>
        </w:rPr>
        <w:t>3.4.5. Сольфеджио: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 – знание профессиональной музыкальной терминологии;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умение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lastRenderedPageBreak/>
        <w:t xml:space="preserve"> – умение импровизировать на заданные музыкальные темы или ритмические построения;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навыки владения элементами музыкального языка (исполнение на инструменте, запись по слуху и т.п.). </w:t>
      </w:r>
    </w:p>
    <w:p w:rsidR="000D05AC" w:rsidRPr="00D510DF" w:rsidRDefault="000D05AC">
      <w:pPr>
        <w:rPr>
          <w:rFonts w:ascii="Times New Roman" w:hAnsi="Times New Roman" w:cs="Times New Roman"/>
          <w:b/>
          <w:sz w:val="28"/>
          <w:szCs w:val="28"/>
        </w:rPr>
      </w:pPr>
      <w:r w:rsidRPr="00D510DF">
        <w:rPr>
          <w:rFonts w:ascii="Times New Roman" w:hAnsi="Times New Roman" w:cs="Times New Roman"/>
          <w:b/>
          <w:sz w:val="28"/>
          <w:szCs w:val="28"/>
        </w:rPr>
        <w:t xml:space="preserve">3.4.6. Слушание музыки: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способность проявлять эмоциональное сопереживание в процессе восприятия музыкального произведения;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F87638" w:rsidRPr="00D510DF" w:rsidRDefault="000D05AC">
      <w:pPr>
        <w:rPr>
          <w:rFonts w:ascii="Times New Roman" w:hAnsi="Times New Roman" w:cs="Times New Roman"/>
          <w:b/>
          <w:sz w:val="28"/>
          <w:szCs w:val="28"/>
        </w:rPr>
      </w:pPr>
      <w:r w:rsidRPr="00D510DF">
        <w:rPr>
          <w:rFonts w:ascii="Times New Roman" w:hAnsi="Times New Roman" w:cs="Times New Roman"/>
          <w:b/>
          <w:sz w:val="28"/>
          <w:szCs w:val="28"/>
        </w:rPr>
        <w:t xml:space="preserve"> 3.4.7. Музыкальная литература (зарубежная, отечественная):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первичные знания о роли и значении музыкального искусства в системе культуры, духовно-нравственном развитии человека;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знание творческих биографий зарубежных и отечественных композиторов согласно программным требованиям;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умение исполнять на музыкальном инструменте тематический материал пройденных музыкальных произведений;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lastRenderedPageBreak/>
        <w:t xml:space="preserve"> – знание особенностей национальных традиций, фол</w:t>
      </w:r>
      <w:r w:rsidR="00F87638" w:rsidRPr="00D510DF">
        <w:rPr>
          <w:rFonts w:ascii="Times New Roman" w:hAnsi="Times New Roman" w:cs="Times New Roman"/>
          <w:sz w:val="28"/>
          <w:szCs w:val="28"/>
        </w:rPr>
        <w:t xml:space="preserve">ьклорных истоков музыки; </w:t>
      </w:r>
      <w:r w:rsidRPr="00D510DF">
        <w:rPr>
          <w:rFonts w:ascii="Times New Roman" w:hAnsi="Times New Roman" w:cs="Times New Roman"/>
          <w:sz w:val="28"/>
          <w:szCs w:val="28"/>
        </w:rPr>
        <w:t xml:space="preserve"> – знание профессиональной музыкальной терминологии;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умение в устной и письменной форме излагать свои мысли о творчестве композиторов;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умение определять на слух фрагменты того или иного изученного музыкального произведения; 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87638" w:rsidRPr="00D510DF" w:rsidRDefault="000D05AC">
      <w:pPr>
        <w:rPr>
          <w:rFonts w:ascii="Times New Roman" w:hAnsi="Times New Roman" w:cs="Times New Roman"/>
          <w:b/>
          <w:sz w:val="28"/>
          <w:szCs w:val="28"/>
        </w:rPr>
      </w:pPr>
      <w:r w:rsidRPr="00D510DF">
        <w:rPr>
          <w:rFonts w:ascii="Times New Roman" w:hAnsi="Times New Roman" w:cs="Times New Roman"/>
          <w:b/>
          <w:sz w:val="28"/>
          <w:szCs w:val="28"/>
        </w:rPr>
        <w:t xml:space="preserve">3.4.8. Элементарная теория музыки: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знание основных элементов музыкального языка (понятий – звукоряд, лад, интервалы, аккорды, диатоника,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>, отклонение, модуляция);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– первичные знания о строении музыкальной ткани, типах изложения музыкального материала; – умение осуществлять элементарный анализ нотного текста с объяснением роли выразительных сре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онтексте музыкального произведения;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IV. Требования к структуре программы «Духовые и ударные инструменты»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b/>
          <w:sz w:val="28"/>
          <w:szCs w:val="28"/>
        </w:rPr>
        <w:t>4.1. Программа «Духовые и ударные инструменты»</w:t>
      </w:r>
      <w:r w:rsidRPr="00D510DF">
        <w:rPr>
          <w:rFonts w:ascii="Times New Roman" w:hAnsi="Times New Roman" w:cs="Times New Roman"/>
          <w:sz w:val="28"/>
          <w:szCs w:val="28"/>
        </w:rPr>
        <w:t xml:space="preserve"> определяет содержание и организацию образовательного процесса в ОУ. Программа «Духовые и ударные инструменты» направлена на творческое, эстетическое, 13 духовно-нравственное развитие обучающегося, создание основы для приобретения им опыта исполнительской практики (сольной, ансамблевой, оркестровой), самостоятельной работы по изучению и постижению музыкального искусства.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Программа «Духовые и ударные инструменты», разработанная ОУ на основании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ФГТ, должна содержать следующие разделы: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ОП;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учебный план;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график образовательного процесса;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программы учебных предметов;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программу творческой, методической и культурно-просветительской деятельности ОУ.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Разработанная ОУ программа «Духовые и ударные инструменты» должна обеспечивать достижение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результатов освоения программы «Духовые и ударные инструменты» в соответствии с настоящими ФГТ.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4.2. </w:t>
      </w:r>
      <w:r w:rsidRPr="00D510DF">
        <w:rPr>
          <w:rFonts w:ascii="Times New Roman" w:hAnsi="Times New Roman" w:cs="Times New Roman"/>
          <w:b/>
          <w:sz w:val="28"/>
          <w:szCs w:val="28"/>
        </w:rPr>
        <w:t>Программа «Духовые и ударные инструменты»</w:t>
      </w:r>
      <w:r w:rsidRPr="00D510DF">
        <w:rPr>
          <w:rFonts w:ascii="Times New Roman" w:hAnsi="Times New Roman" w:cs="Times New Roman"/>
          <w:sz w:val="28"/>
          <w:szCs w:val="28"/>
        </w:rPr>
        <w:t xml:space="preserve"> может включать как один, так и несколько учебных планов в соответствии со сроками обучения, обозначенными в пункте 1.5. настоящих ФГТ.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b/>
          <w:sz w:val="28"/>
          <w:szCs w:val="28"/>
        </w:rPr>
        <w:t>Учебный план программы</w:t>
      </w:r>
      <w:r w:rsidRPr="00D510DF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 должен предусматривать следующие предметные области: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музыкальное исполнительство;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теория и история музыки и разделы: консультации;</w:t>
      </w:r>
      <w:r w:rsidR="00F87638" w:rsidRPr="00D510DF">
        <w:rPr>
          <w:rFonts w:ascii="Times New Roman" w:hAnsi="Times New Roman" w:cs="Times New Roman"/>
          <w:sz w:val="28"/>
          <w:szCs w:val="28"/>
        </w:rPr>
        <w:t xml:space="preserve"> </w:t>
      </w:r>
      <w:r w:rsidRPr="00D510DF">
        <w:rPr>
          <w:rFonts w:ascii="Times New Roman" w:hAnsi="Times New Roman" w:cs="Times New Roman"/>
          <w:sz w:val="28"/>
          <w:szCs w:val="28"/>
        </w:rPr>
        <w:t xml:space="preserve">промежуточная аттестация; </w:t>
      </w:r>
      <w:r w:rsidR="00F87638" w:rsidRPr="00D510DF">
        <w:rPr>
          <w:rFonts w:ascii="Times New Roman" w:hAnsi="Times New Roman" w:cs="Times New Roman"/>
          <w:sz w:val="28"/>
          <w:szCs w:val="28"/>
        </w:rPr>
        <w:t xml:space="preserve"> </w:t>
      </w:r>
      <w:r w:rsidRPr="00D510DF">
        <w:rPr>
          <w:rFonts w:ascii="Times New Roman" w:hAnsi="Times New Roman" w:cs="Times New Roman"/>
          <w:sz w:val="28"/>
          <w:szCs w:val="28"/>
        </w:rPr>
        <w:t xml:space="preserve">итоговая аттестация.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Предметные области имеют обязательную и вариативную части, которые состоят из учебных предметов. При реализации программы «Духовые и ударные инструменты»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(УП): ПО.01.Музыкальное исполнительство: УП.01.Специальность - 559 часов,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УП.02.Ансамбль - 165 часов,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УП.03.Фортепиано - 99 часов,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УП.04.Хоровой класс – 98 часов; 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lastRenderedPageBreak/>
        <w:t xml:space="preserve">ПО.02.Теория и история музыки: УП.01.Сольфеджио - 378,5 часа, УП.02.Слушание музыки - 98 часов, УП.03.Музыкальная литература (зарубежная, отечественная) - 181,5 часа.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При реализации программы «Духовые и ударные инструменты» с дополнительным годом обучения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сроком обучения 8 лет общий объем аудиторной учебной нагрузки обязательной части составляет 1859,5 часа, в том числе по предметным областям (ПО) и учебным предметам (УП): ПО.01.Музыкальное исполнительство: УП.01.Специальность – 641,5 часа, УП.02.Ансамбль – 231 час, УП.03.Фортепиано - 99 часов, УП.04.Хоровой класс – 98 часов; 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F87638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При реализации программы «Духовые и ударные инструменты»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 ПО.01.Музыкальное исполнительство: УП.01.Специальность – 363 часа, УП.02.Ансамбль - 132 часа, УП.03.Фортепиано – 82,5 часа, УП.04.Хоровой класс – 33 часа; ПО.02.Теория и история музыки: УП.01.Сольфеджио - 247,5 часа, УП.02.Музыкальная литература (зарубежная, отечественная) - 181,5 часа. 15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ри реализации программы «Духовые и ударные инструменты» с дополнительным годом обучения к ОП со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(УП): ПО.01.Музыкальное исполнительство: УП.01.Специальность – 445,5 часа, УП.02.Ансамбль – 198 часов, УП.03.Фортепиано – 82,5 часа, УП.04.Хоровой класс – 33 часа; ОП.02.Теория и история музыки: УП.01.Сольфеджио - 297 часов, УП.02.Музыкальная литература (зарубежная, отечественная) - 231 час, УП.03.Элементарная теория музыки – 33 часа.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60 </w:t>
      </w:r>
      <w:r w:rsidRPr="00D510DF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от объема времени предметных областей обязательной части, предусмотренного на аудиторные занятия.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4.3. Объем максимальной учебной нагрузки обучающихся не должен превышать 26 часов в неделю. Аудиторная учебная нагрузка по всем учебным 16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0D05AC" w:rsidRPr="00D510DF" w:rsidRDefault="000D05AC">
      <w:pPr>
        <w:rPr>
          <w:rFonts w:ascii="Times New Roman" w:hAnsi="Times New Roman" w:cs="Times New Roman"/>
          <w:b/>
          <w:sz w:val="28"/>
          <w:szCs w:val="28"/>
        </w:rPr>
      </w:pPr>
      <w:r w:rsidRPr="00D510DF">
        <w:rPr>
          <w:rFonts w:ascii="Times New Roman" w:hAnsi="Times New Roman" w:cs="Times New Roman"/>
          <w:b/>
          <w:sz w:val="28"/>
          <w:szCs w:val="28"/>
        </w:rPr>
        <w:t xml:space="preserve"> V. Требования к условиям реализации программы «Духовые и ударные инструменты»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5.1. Требования к условиям реализации программы «Духовые и ударные инструменты» представляют собой систему требований к учебн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методическим, кадровым, финансовым, материально-техническим и иным условиям реализации программы «Духовые и ударные инструменты» с целью достижения планируемых результатов освоения данной ОП.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 выявления и развития одаренных детей в области музыкального искусства;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организации посещений </w:t>
      </w:r>
      <w:r w:rsidRPr="00D510DF">
        <w:rPr>
          <w:rFonts w:ascii="Times New Roman" w:hAnsi="Times New Roman" w:cs="Times New Roman"/>
          <w:sz w:val="28"/>
          <w:szCs w:val="28"/>
        </w:rPr>
        <w:lastRenderedPageBreak/>
        <w:t>обучающимися учреждений культуры и организаций (филармоний, выставочных залов, театров, музеев и др.);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 профессионального образования, реализующими основные профессиональные образовательные программы в области музыкального искусства;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эффективной самостоятельной работы обучающихся при поддержке педагогических работников и родителей (законных представителей) обучающихся; построения содержания программы «Духовые и ударные инструменты» с учетом индивидуального развития детей, а также тех или иных особенностей субъекта Российской Федерации; эффективного управления ОУ.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5.3. При реализации программы «Духовые и ударные инструменты»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«Духовые и ударные 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При реализации программы «Духовые и ударные инструменты»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«Духовые и ударные инструменты»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5.4. В учебном году предусматриваются каникулы в объеме не менее 4 недель, в первом классе для обучающихся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</w:t>
      </w:r>
      <w:r w:rsidRPr="00D510DF">
        <w:rPr>
          <w:rFonts w:ascii="Times New Roman" w:hAnsi="Times New Roman" w:cs="Times New Roman"/>
          <w:sz w:val="28"/>
          <w:szCs w:val="28"/>
        </w:rPr>
        <w:lastRenderedPageBreak/>
        <w:t>начального общего и основного общего образования. 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5.6. Обучающиеся, имеющие достаточный уровень знаний, умений и навыков имеют право на освоение программы «Духовые и ударные инструменты» по индивидуальному учебному плану.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В выпускные классы поступление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не предусмотрено. 5.7. ОУ учреждение должно обеспечивать изучение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ОУ должно обеспечивать условия для создания учебного оркестра (духового, возможно симфонического или эстрадного) путем пропорционального формирования контингента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с целью реализации в вариативной части ОП учебного предмета «Оркестровый класс». В случае реализации в вариативной части ОП учебного предмета «Оркестровый класс» учебные оркестровые коллективы могут доукомплектовываться приглашенными артистами до 25 процентов от необходимого состава оркестра. Оркестровые и хоровые учебные коллективы должны участвовать в творческих мероприятиях и культурно-просветительской деятельности ОУ.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5.8. Программа «Духовые и ударные инструменты» обеспечивается учебно-методической документацией по всем учебным предметам. 5.9. Внеаудиторная (самостоятельная) работа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 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lastRenderedPageBreak/>
        <w:t xml:space="preserve">5.10. Реализация программы «Духовые и ударные инструменты» обеспечивается консультациями для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5.11. Оценка качества реализации образовательной программы 20 включает в себя текущий контроль успеваемости, промежуточную и итоговую аттестацию обучающихся. 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Содержание промежуточной аттестации и условия ее проведения разрабатываются ОУ самостоятельно на основании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</w:t>
      </w:r>
      <w:r w:rsidRPr="00D510DF">
        <w:rPr>
          <w:rFonts w:ascii="Times New Roman" w:hAnsi="Times New Roman" w:cs="Times New Roman"/>
          <w:sz w:val="28"/>
          <w:szCs w:val="28"/>
        </w:rPr>
        <w:lastRenderedPageBreak/>
        <w:t>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Фонды оценочных средств должны быть полными и адекватными отображениями настоящих ФГТ, соответствовать целям и задачам программы «Духовые и ударные инструменты» и её учебному плану. Фонды оценочных сре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21 возможному продолжению профессионального образования в области музыкального искусства. По окончании полугодий учебного года, как правило, оценки выставляются по каждому изучаемому учебному предмету. Оценки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могут выставляться и по окончании четверти.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определяются ОУ на основании настоящих ФГТ.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экзаменов: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1) Специальность;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3) Музыкальная литература.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ФГТ.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sym w:font="Symbol" w:char="F09F"/>
      </w:r>
      <w:r w:rsidRPr="00D510DF">
        <w:rPr>
          <w:rFonts w:ascii="Times New Roman" w:hAnsi="Times New Roman" w:cs="Times New Roman"/>
          <w:sz w:val="28"/>
          <w:szCs w:val="28"/>
        </w:rPr>
        <w:t xml:space="preserve">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sym w:font="Symbol" w:char="F09F"/>
      </w:r>
      <w:r w:rsidRPr="00D510DF">
        <w:rPr>
          <w:rFonts w:ascii="Times New Roman" w:hAnsi="Times New Roman" w:cs="Times New Roman"/>
          <w:sz w:val="28"/>
          <w:szCs w:val="28"/>
        </w:rPr>
        <w:t xml:space="preserve"> знание профессиональной терминологии, основного репертуара для духовых и ударных инструментов, различных составов ансамблей, оркестров;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lastRenderedPageBreak/>
        <w:sym w:font="Symbol" w:char="F09F"/>
      </w:r>
      <w:r w:rsidRPr="00D510DF">
        <w:rPr>
          <w:rFonts w:ascii="Times New Roman" w:hAnsi="Times New Roman" w:cs="Times New Roman"/>
          <w:sz w:val="28"/>
          <w:szCs w:val="28"/>
        </w:rPr>
        <w:t xml:space="preserve">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sym w:font="Symbol" w:char="F09F"/>
      </w:r>
      <w:r w:rsidRPr="00D510DF">
        <w:rPr>
          <w:rFonts w:ascii="Times New Roman" w:hAnsi="Times New Roman" w:cs="Times New Roman"/>
          <w:sz w:val="28"/>
          <w:szCs w:val="28"/>
        </w:rPr>
        <w:t xml:space="preserve"> при реализации ОП в области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-джазового искусства умение и 22 навыки музыкальной импровизации;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sym w:font="Symbol" w:char="F09F"/>
      </w:r>
      <w:r w:rsidRPr="00D510DF">
        <w:rPr>
          <w:rFonts w:ascii="Times New Roman" w:hAnsi="Times New Roman" w:cs="Times New Roman"/>
          <w:sz w:val="28"/>
          <w:szCs w:val="28"/>
        </w:rPr>
        <w:t xml:space="preserve"> умение определять на слух, записывать, воспроизводить голосом аккордовые, интервальные и мелодические построения; </w:t>
      </w:r>
    </w:p>
    <w:p w:rsidR="00D510DF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sym w:font="Symbol" w:char="F09F"/>
      </w:r>
      <w:r w:rsidRPr="00D510DF">
        <w:rPr>
          <w:rFonts w:ascii="Times New Roman" w:hAnsi="Times New Roman" w:cs="Times New Roman"/>
          <w:sz w:val="28"/>
          <w:szCs w:val="28"/>
        </w:rPr>
        <w:t xml:space="preserve"> наличие кругозора в области музыкального искусства и культуры.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5.12. Реализация программы «Духовые и ударные инструменты»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Библиотечный фонд ОУ укомплектовывается печатными и/или электронными изданиями основной и дополнительной учебной и учебн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«Духовые и ударные инструменты». Основной учебной литературой по учебным предметам предметной области «Теория и история музыки» обеспечивается каждый обучающийся. 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. 5.13. Реализация программы «Духовые и ударные инструменты»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ОП. 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23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 Учебный год для </w:t>
      </w:r>
      <w:r w:rsidRPr="00D510DF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 Педагогические работники ОУ проходят не реже чем один раз в пять лет профессиональную переподготовку или повышение квалификации. Педагогические работники ОУ должны осуществлять творческую и методическую работу. 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«Духовые и ударные инструменты», использования передовых педагогических технологий.</w:t>
      </w:r>
    </w:p>
    <w:p w:rsidR="000D05AC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 5.14. Финансовые условия реализации программы «Духовые и ударные инструменты» должны обеспечивать ОУ исполнение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ФГТ. При реализации программы «Духовые и ударные инструменты» необходимо планировать работу концертмейстеров с учетом сложившихся традиций и методической целесообразности: по учебному предмету «Специальность» от 60 до 100 процентов аудиторного учебного времени; по учебному предмету «Хоровой класс» и консультациям по данному учебному предмету не менее 80 процентов от аудиторного учебного времени; 24 по учебному предмету «Ансамбль» от 60 до 100 процентов аудиторного учебного времени; при введении в вариативную часть ОП учебного предмета «Ритмика» - до 100 процентов аудиторного времени, учебного предмета «Оркестровый класс» и консультаций по данному учебному предмету - не менее 80 процентов от аудиторного учебного времени. </w:t>
      </w:r>
    </w:p>
    <w:p w:rsidR="00284D8B" w:rsidRPr="00D510DF" w:rsidRDefault="000D05AC">
      <w:pPr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5.15. Материально-технические условия реализации программы «Духовые и ударные инструменты» обеспечивают возможность достижения обучающимися результатов, установленных настоящими ФГТ. 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 xml:space="preserve">Для реализации программы «Духовые и ударные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концертный зал с роялем или пианино, пультами и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 оборудованием, </w:t>
      </w:r>
      <w:r w:rsidRPr="00D510DF">
        <w:rPr>
          <w:rFonts w:ascii="Times New Roman" w:hAnsi="Times New Roman" w:cs="Times New Roman"/>
          <w:sz w:val="28"/>
          <w:szCs w:val="28"/>
        </w:rPr>
        <w:lastRenderedPageBreak/>
        <w:t>библиотеку, помещения для работы со специализированными материалами (фонотеку, видеотеку, фильмотеку, просмотровый видеозал), учебные аудитории для групповых, мелкогрупповых и индивидуальных занятий, учебные аудитории для занятий по учебным предметам «Хоровой класс» со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специализированным оборудованием (подставками для хора, пианино или роялем), «Оркестровый класс» с пультами, пианино или роялем. Учебные аудитории, предназначенные для изучения учебных предметов «Специальность» и «Фортепиано» оснащаются пианино или роялями. В случае реализации ОУ в вариативной части учебного предмета «Ритмика», учебная аудитория оснащается пианино,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звукотехнической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 аппаратурой, соответствующим напольным покрытием. 25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случае реализации ОУ в вариативной части учебного предмета «Музыкальная информатика», учебная аудитория оборудуется персональными компьютерами, MIDI-клавиатурами и соответствующим программным обеспечением. Учебные аудитории для занятий по учебному предмету «Фортепиано» должны иметь площадь не менее 6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., для занятий по учебным предметам «Специальность» не менее 9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., «Ансамбль» - не менее 12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., при введении в вариативную часть ОП учебного предмета «Оркестровый класс» - малый или большой концертный зал.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изучения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 или роялями,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ОУ должно иметь комплект духовых и ударных инструментов для детей разного возраста. Учебные аудитории должны иметь звукоизоляцию. В ОУ создаются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 сценических костюмах. При реализации ОП в области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>-джазового инструментального искусства учебные аудитории, предназначенные для изучения учебных предметов «Специальность», «Ансамбль», «Оркестровый класс», укомплектовываются микшерскими пультами со встроенными ревербераторами, активными акустическими системами на подставках, С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 проигрывателями, ударными установками. При этом учебные аудитории, предназначенные для занятий на электрогитаре и </w:t>
      </w:r>
      <w:proofErr w:type="gramStart"/>
      <w:r w:rsidRPr="00D510DF">
        <w:rPr>
          <w:rFonts w:ascii="Times New Roman" w:hAnsi="Times New Roman" w:cs="Times New Roman"/>
          <w:sz w:val="28"/>
          <w:szCs w:val="28"/>
        </w:rPr>
        <w:t>бас-гитаре</w:t>
      </w:r>
      <w:proofErr w:type="gramEnd"/>
      <w:r w:rsidRPr="00D510DF">
        <w:rPr>
          <w:rFonts w:ascii="Times New Roman" w:hAnsi="Times New Roman" w:cs="Times New Roman"/>
          <w:sz w:val="28"/>
          <w:szCs w:val="28"/>
        </w:rPr>
        <w:t xml:space="preserve">, дополнительно укомплектовываются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комбо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-усилителями. </w:t>
      </w:r>
    </w:p>
    <w:sectPr w:rsidR="00284D8B" w:rsidRPr="00D5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10"/>
    <w:rsid w:val="000D05AC"/>
    <w:rsid w:val="00284D8B"/>
    <w:rsid w:val="0039417F"/>
    <w:rsid w:val="00D510DF"/>
    <w:rsid w:val="00F74B10"/>
    <w:rsid w:val="00F8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6116</Words>
  <Characters>34865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2016-04-12T20:30:00Z</dcterms:created>
  <dcterms:modified xsi:type="dcterms:W3CDTF">2016-07-06T16:38:00Z</dcterms:modified>
</cp:coreProperties>
</file>