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C79" w:rsidTr="00C51C79">
        <w:tc>
          <w:tcPr>
            <w:tcW w:w="4785" w:type="dxa"/>
          </w:tcPr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</w:t>
            </w:r>
            <w:r w:rsidR="00394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</w:t>
            </w:r>
          </w:p>
        </w:tc>
        <w:tc>
          <w:tcPr>
            <w:tcW w:w="4786" w:type="dxa"/>
          </w:tcPr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</w:t>
            </w:r>
            <w:r w:rsidR="00394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0A68D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C51C79" w:rsidRDefault="00CE45EF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51C79">
        <w:rPr>
          <w:rFonts w:ascii="Times New Roman" w:hAnsi="Times New Roman" w:cs="Times New Roman"/>
          <w:b/>
          <w:sz w:val="28"/>
          <w:szCs w:val="28"/>
        </w:rPr>
        <w:t>ополнительных предпрофессиональных программ</w:t>
      </w:r>
    </w:p>
    <w:p w:rsidR="00C51C79" w:rsidRDefault="00A5711E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1C79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</w:t>
      </w: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C51C79" w:rsidRDefault="00C51C79" w:rsidP="00C5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948B4">
        <w:rPr>
          <w:rFonts w:ascii="Times New Roman" w:hAnsi="Times New Roman" w:cs="Times New Roman"/>
          <w:b/>
          <w:sz w:val="28"/>
          <w:szCs w:val="28"/>
        </w:rPr>
        <w:t>8</w:t>
      </w: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A5711E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52C1">
        <w:rPr>
          <w:rFonts w:ascii="Times New Roman" w:hAnsi="Times New Roman" w:cs="Times New Roman"/>
          <w:sz w:val="28"/>
          <w:szCs w:val="28"/>
        </w:rPr>
        <w:t>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и чтение с листа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Концертмейстерский класс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1/0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2B437E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FA7025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«Фортепиано»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 и чтение с листа» предусматривается обучение детей игре на фортепиано. Учебный предмет «Специальность и чтение с листа» обеспечен программой, разработанной на основе ФГТ.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3A47C6" w:rsidRDefault="00D152C1" w:rsidP="00D152C1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right="-1" w:firstLine="0"/>
        <w:jc w:val="both"/>
        <w:rPr>
          <w:lang w:val="ru-RU"/>
        </w:rPr>
      </w:pPr>
      <w:r w:rsidRPr="003A47C6">
        <w:rPr>
          <w:lang w:val="ru-RU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3A47C6" w:rsidRDefault="00D152C1" w:rsidP="00D152C1">
      <w:pPr>
        <w:pStyle w:val="a4"/>
        <w:tabs>
          <w:tab w:val="left" w:pos="-142"/>
          <w:tab w:val="left" w:pos="0"/>
        </w:tabs>
        <w:spacing w:before="0" w:after="0" w:line="276" w:lineRule="auto"/>
        <w:ind w:right="-1"/>
        <w:jc w:val="both"/>
        <w:rPr>
          <w:lang w:val="ru-RU"/>
        </w:rPr>
      </w:pPr>
      <w:r w:rsidRPr="003A47C6">
        <w:rPr>
          <w:lang w:val="ru-RU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3A47C6">
        <w:rPr>
          <w:lang w:val="ru-RU"/>
        </w:rPr>
        <w:t>обучающимся</w:t>
      </w:r>
      <w:proofErr w:type="gramEnd"/>
      <w:r w:rsidRPr="003A47C6">
        <w:rPr>
          <w:lang w:val="ru-RU"/>
        </w:rPr>
        <w:t xml:space="preserve"> выставляется оценка, которая заносится в свидетельство об окончании ДШИ.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 xml:space="preserve">По учебному предмету «Специальность и чтение с листа» в рамках промежуточной аттестации обязательно проводятся технические зачеты, зачеты или контрольные уроки по самостоятельному изучению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обучающимся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музыкального произведения.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A7025">
        <w:rPr>
          <w:rFonts w:ascii="Times New Roman" w:hAnsi="Times New Roman" w:cs="Times New Roman"/>
          <w:sz w:val="28"/>
          <w:szCs w:val="20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Предмет «Хоровой класс» комплектуется из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первого класса. 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0"/>
          <w:lang w:eastAsia="en-US"/>
        </w:rPr>
        <w:t>К реализации учебного предмета «Ансамбль»</w:t>
      </w:r>
      <w:r>
        <w:rPr>
          <w:color w:val="auto"/>
          <w:sz w:val="28"/>
          <w:szCs w:val="20"/>
          <w:lang w:eastAsia="en-US"/>
        </w:rPr>
        <w:t>, «Концертмейстерский класс», «Камерный ансамбль»</w:t>
      </w:r>
      <w:r w:rsidRPr="003A47C6">
        <w:rPr>
          <w:color w:val="auto"/>
          <w:sz w:val="28"/>
          <w:szCs w:val="20"/>
          <w:lang w:eastAsia="en-US"/>
        </w:rPr>
        <w:t xml:space="preserve"> могут привлекаться как обучающиеся по ОП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0"/>
          <w:lang w:eastAsia="en-US"/>
        </w:rPr>
        <w:t xml:space="preserve">», </w:t>
      </w:r>
      <w:r w:rsidRPr="003A47C6">
        <w:rPr>
          <w:color w:val="auto"/>
          <w:sz w:val="28"/>
          <w:szCs w:val="20"/>
          <w:lang w:eastAsia="en-US"/>
        </w:rPr>
        <w:lastRenderedPageBreak/>
        <w:t xml:space="preserve">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При реализации программы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8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i/>
          <w:color w:val="auto"/>
          <w:sz w:val="28"/>
          <w:szCs w:val="28"/>
        </w:rPr>
        <w:t>Аудиторные часы для концертмейстера</w:t>
      </w:r>
      <w:r w:rsidRPr="003A47C6">
        <w:rPr>
          <w:color w:val="auto"/>
          <w:sz w:val="28"/>
          <w:szCs w:val="28"/>
        </w:rPr>
        <w:t xml:space="preserve"> предусматриваются: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</w:t>
      </w:r>
      <w:r>
        <w:rPr>
          <w:color w:val="auto"/>
          <w:sz w:val="28"/>
          <w:szCs w:val="20"/>
          <w:lang w:eastAsia="en-US"/>
        </w:rPr>
        <w:t>Камерный ансамбль</w:t>
      </w:r>
      <w:r w:rsidRPr="003A47C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«Концертмейстерский класс»</w:t>
      </w:r>
      <w:r w:rsidRPr="003A47C6">
        <w:rPr>
          <w:color w:val="auto"/>
          <w:sz w:val="28"/>
          <w:szCs w:val="28"/>
        </w:rPr>
        <w:t xml:space="preserve"> 100 процентов аудиторного учебного времени;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 и чтение с листа» – 1-2 классы – по 3 часа в неделю; 3-4 классы – по 4 часа; 5-6 классы – по 5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«Концертмейстерский класс», «Камерный 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5E3BE8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948B4" w:rsidRPr="005E3BE8" w:rsidTr="00A04218">
        <w:tc>
          <w:tcPr>
            <w:tcW w:w="2835" w:type="dxa"/>
            <w:shd w:val="clear" w:color="auto" w:fill="auto"/>
          </w:tcPr>
          <w:p w:rsidR="003948B4" w:rsidRDefault="003948B4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 Фортепиано</w:t>
            </w:r>
          </w:p>
        </w:tc>
        <w:tc>
          <w:tcPr>
            <w:tcW w:w="709" w:type="dxa"/>
            <w:shd w:val="clear" w:color="auto" w:fill="auto"/>
          </w:tcPr>
          <w:p w:rsidR="003948B4" w:rsidRDefault="003948B4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48B4" w:rsidRDefault="003948B4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48B4" w:rsidRDefault="003948B4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3948B4" w:rsidRDefault="003948B4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48B4" w:rsidRDefault="003948B4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48B4" w:rsidRDefault="003948B4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948B4" w:rsidRDefault="003948B4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948B4" w:rsidRDefault="003948B4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3948B4" w:rsidRPr="005E3BE8" w:rsidRDefault="003948B4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48B4" w:rsidRDefault="003948B4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9576D8" w:rsidRDefault="009576D8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1F57ED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«Специальность» предусматривается обучение детей игре на скрипке, виолончели. Учебный предмет «Специальность» обеспечен программами, разработанными на основе ФГТ.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Форму проведения промежуточной аттестации в вид</w:t>
      </w: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е контрольных уроков и зачетов 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</w:rPr>
        <w:lastRenderedPageBreak/>
        <w:t>К реализации учебного предмета «Ансамбль», «Камерный ансамбль» могут привлекаться как обучающиеся по ОП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t xml:space="preserve">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100 процентов аудиторного учебного времени; 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«Ансамбль», «Камерный ансамбль»  100 процентов аудиторного учебного времени.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1-2 классы – по 3 часа в неделю; 3-4 классы – по 4 часа; 5-6 классы – по 5 часов; 7-8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– 2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«Камерный ансамбль»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 с листа»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«Оркестровый класс» - 0,5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2B43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218" w:rsidRPr="005E3BE8" w:rsidTr="00A04218">
        <w:tc>
          <w:tcPr>
            <w:tcW w:w="2835" w:type="dxa"/>
            <w:shd w:val="clear" w:color="auto" w:fill="auto"/>
          </w:tcPr>
          <w:p w:rsidR="00A04218" w:rsidRDefault="006353A1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</w:t>
            </w:r>
            <w:r w:rsidR="003948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4218" w:rsidRDefault="00A0421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A04218" w:rsidRPr="005E3BE8" w:rsidRDefault="00A04218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218" w:rsidRDefault="003948B4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948B4" w:rsidRPr="005E3BE8" w:rsidTr="00A04218">
        <w:tc>
          <w:tcPr>
            <w:tcW w:w="2835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 Фортепиано</w:t>
            </w:r>
          </w:p>
        </w:tc>
        <w:tc>
          <w:tcPr>
            <w:tcW w:w="709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3948B4" w:rsidRPr="005E3BE8" w:rsidRDefault="003948B4" w:rsidP="003948B4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48B4" w:rsidRDefault="003948B4" w:rsidP="003948B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14CD2" w:rsidRDefault="00E14CD2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0410E" w:rsidRDefault="00F0410E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5(6)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10-12 лет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706"/>
        <w:gridCol w:w="708"/>
        <w:gridCol w:w="567"/>
        <w:gridCol w:w="567"/>
        <w:gridCol w:w="567"/>
        <w:gridCol w:w="571"/>
        <w:gridCol w:w="2418"/>
      </w:tblGrid>
      <w:tr w:rsidR="00605FF7" w:rsidRPr="005E3BE8" w:rsidTr="00605FF7">
        <w:tc>
          <w:tcPr>
            <w:tcW w:w="2827" w:type="dxa"/>
            <w:tcBorders>
              <w:tr2bl w:val="single" w:sz="4" w:space="0" w:color="auto"/>
            </w:tcBorders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6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605FF7" w:rsidRPr="005E3BE8" w:rsidTr="00605FF7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FF7" w:rsidRPr="005E3BE8" w:rsidTr="00605FF7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Default="001A2481" w:rsidP="00A04218"/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605FF7" w:rsidRPr="005E3BE8" w:rsidTr="00605FF7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605FF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6513" w:type="dxa"/>
            <w:gridSpan w:val="7"/>
            <w:shd w:val="clear" w:color="auto" w:fill="auto"/>
          </w:tcPr>
          <w:p w:rsidR="001A2481" w:rsidRPr="00F25335" w:rsidRDefault="001A248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2418" w:type="dxa"/>
            <w:shd w:val="clear" w:color="auto" w:fill="auto"/>
          </w:tcPr>
          <w:p w:rsidR="001A2481" w:rsidRPr="00F25335" w:rsidRDefault="001A2481" w:rsidP="00D152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5FF7" w:rsidRPr="005E3BE8" w:rsidTr="00605FF7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6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Default="00605FF7" w:rsidP="00A04218"/>
        </w:tc>
        <w:tc>
          <w:tcPr>
            <w:tcW w:w="571" w:type="dxa"/>
            <w:shd w:val="clear" w:color="auto" w:fill="auto"/>
          </w:tcPr>
          <w:p w:rsidR="00605FF7" w:rsidRDefault="00605FF7" w:rsidP="00A04218"/>
        </w:tc>
        <w:tc>
          <w:tcPr>
            <w:tcW w:w="2418" w:type="dxa"/>
            <w:shd w:val="clear" w:color="auto" w:fill="auto"/>
          </w:tcPr>
          <w:p w:rsidR="00605FF7" w:rsidRDefault="001A2481" w:rsidP="001A248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88"/>
        <w:gridCol w:w="632"/>
        <w:gridCol w:w="632"/>
        <w:gridCol w:w="632"/>
        <w:gridCol w:w="632"/>
        <w:gridCol w:w="632"/>
        <w:gridCol w:w="635"/>
      </w:tblGrid>
      <w:tr w:rsidR="00605FF7" w:rsidTr="00605FF7">
        <w:tc>
          <w:tcPr>
            <w:tcW w:w="4188" w:type="dxa"/>
            <w:vMerge w:val="restart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795" w:type="dxa"/>
            <w:gridSpan w:val="6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605FF7" w:rsidTr="00605FF7">
        <w:tc>
          <w:tcPr>
            <w:tcW w:w="4188" w:type="dxa"/>
            <w:vMerge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20584" w:rsidRDefault="00120584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6353A1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8B4" w:rsidRPr="005E3BE8" w:rsidTr="00A04218">
        <w:tc>
          <w:tcPr>
            <w:tcW w:w="2835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Фортепиано</w:t>
            </w:r>
          </w:p>
        </w:tc>
        <w:tc>
          <w:tcPr>
            <w:tcW w:w="709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948B4" w:rsidRDefault="003948B4" w:rsidP="0039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3948B4" w:rsidRPr="005E3BE8" w:rsidRDefault="003948B4" w:rsidP="003948B4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48B4" w:rsidRDefault="003948B4" w:rsidP="003948B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</w:tbl>
    <w:p w:rsidR="00D152C1" w:rsidRPr="005F1596" w:rsidRDefault="00D152C1" w:rsidP="00D152C1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F1596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«Духовые и ударные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5F1596">
        <w:rPr>
          <w:rFonts w:ascii="Times New Roman" w:eastAsia="Times New Roman" w:hAnsi="Times New Roman" w:cs="Times New Roman"/>
          <w:sz w:val="28"/>
          <w:szCs w:val="28"/>
          <w:lang w:bidi="en-US"/>
        </w:rPr>
        <w:t>флейта, кларнет, саксофон.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Учебный предмет «Специальность» по каждому виду инструмента обеспечен программой, разработанной на основе ФГТ.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«Духовые и ударные инструменты» работа концертмейстеров планируется с учетом сложившихся традиций и методической целесообразности.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Аудиторные часы для концертмейстера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времени;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100 процентов аудиторного учебного времени.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1-3 классы – по 2 часа в неделю; 4-6 классы – по 3 часа в неделю; 7-8 классы – по 4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 – 2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E3BE8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645C" w:rsidRDefault="0097645C"/>
    <w:sectPr w:rsidR="0097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AA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24855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074F9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E19FD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4735A"/>
    <w:multiLevelType w:val="hybridMultilevel"/>
    <w:tmpl w:val="EB94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D"/>
    <w:rsid w:val="000A68DD"/>
    <w:rsid w:val="00120584"/>
    <w:rsid w:val="001A2481"/>
    <w:rsid w:val="002B437E"/>
    <w:rsid w:val="003948B4"/>
    <w:rsid w:val="004A0DA6"/>
    <w:rsid w:val="005B6B91"/>
    <w:rsid w:val="00605FF7"/>
    <w:rsid w:val="006353A1"/>
    <w:rsid w:val="007A18DD"/>
    <w:rsid w:val="008C5720"/>
    <w:rsid w:val="009576D8"/>
    <w:rsid w:val="0097645C"/>
    <w:rsid w:val="00996B48"/>
    <w:rsid w:val="00A04218"/>
    <w:rsid w:val="00A5711E"/>
    <w:rsid w:val="00C51C79"/>
    <w:rsid w:val="00CE45EF"/>
    <w:rsid w:val="00D152C1"/>
    <w:rsid w:val="00E14CD2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219F-F1F7-4858-8271-494B0BFE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2018-08-19T14:04:00Z</cp:lastPrinted>
  <dcterms:created xsi:type="dcterms:W3CDTF">2018-08-19T14:08:00Z</dcterms:created>
  <dcterms:modified xsi:type="dcterms:W3CDTF">2018-08-19T14:08:00Z</dcterms:modified>
</cp:coreProperties>
</file>